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70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4A90C4"/>
                <w:sz w:val="40"/>
                <w:szCs w:val="40"/>
              </w:rPr>
              <w:t xml:space="preserve">Invoice</w:t>
            </w:r>
          </w:p>
          <w:tbl>
            <w:tblPr>
              <w:tblW w:type="dxa" w:w="42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2338"/>
            </w:tblGrid>
            <w:tr>
              <w:trPr>
                <w:cantSplit/>
              </w:trP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Referensi</w:t>
                  </w:r>
                </w:p>
              </w:tc>
              <w:tc>
                <w:tcPr>
                  <w:tcW w:type="dxa" w:w="23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INV/2026/12/123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Tanggal</w:t>
                  </w:r>
                </w:p>
              </w:tc>
              <w:tc>
                <w:tcPr>
                  <w:tcW w:type="dxa" w:w="23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6 Desember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Tgl. Jatuh Tempo</w:t>
                  </w:r>
                </w:p>
              </w:tc>
              <w:tc>
                <w:tcPr>
                  <w:tcW w:type="dxa" w:w="23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20 Desember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No. Faktur Pajak</w:t>
                  </w:r>
                </w:p>
              </w:tc>
              <w:tc>
                <w:tcPr>
                  <w:tcW w:type="dxa" w:w="23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010.123-26.12345678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Status</w:t>
                  </w:r>
                </w:p>
              </w:tc>
              <w:tc>
                <w:tcPr>
                  <w:tcW w:type="dxa" w:w="233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00"/>
                    <w:bottom w:type="dxa" w:w="30"/>
                    <w:right w:type="dxa" w:w="100"/>
                  </w:tcMar>
                  <w:vAlign w:val="center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>: Belum Dibayar</w:t>
                  </w:r>
                </w:p>
              </w:tc>
            </w:tr>
          </w:tbl>
          <w:p>
            <w:pPr>
              <w:spacing w:after="0" w:before="0"/>
            </w:pPr>
          </w:p>
        </w:tc>
      </w:tr>
    </w:tbl>
    <w:p>
      <w:pPr>
        <w:spacing w:after="0" w:before="0" w:line="10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9"/>
        <w:gridCol w:w="200"/>
        <w:gridCol w:w="4719"/>
      </w:tblGrid>
      <w:tr>
        <w:trPr>
          <w:cantSplit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Bdr>
                <w:bottom w:val="single" w:color="999999" w:sz="4" w:space="2"/>
              </w:pBd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3A57"/>
                <w:sz w:val="18"/>
                <w:szCs w:val="18"/>
              </w:rPr>
              <w:t xml:space="preserve">Penjual / Pemberi Jasa (PKP)</w:t>
            </w:r>
          </w:p>
          <w:p>
            <w:pPr>
              <w:spacing w:after="2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4A90C4"/>
                <w:sz w:val="20"/>
                <w:szCs w:val="20"/>
              </w:rPr>
              <w:t xml:space="preserve">PT Contoh Mandiri Sejahtera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Jl. Contoh Raya No. 123, Jakarta Selatan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NPWP : 12.345.678.9-123.000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NPWP 16 digit : 0123456789123000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Status : Pengusaha Kena Pajak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 : finance@contoh.co.id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7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Bdr>
                <w:bottom w:val="single" w:color="999999" w:sz="4" w:space="2"/>
              </w:pBd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3A57"/>
                <w:sz w:val="18"/>
                <w:szCs w:val="18"/>
              </w:rPr>
              <w:t xml:space="preserve">Pembeli / Penerima Jasa</w:t>
            </w:r>
          </w:p>
          <w:p>
            <w:pPr>
              <w:spacing w:after="2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4A90C4"/>
                <w:sz w:val="20"/>
                <w:szCs w:val="20"/>
              </w:rPr>
              <w:t xml:space="preserve">PT Pelanggan Contoh Abadi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Jl. Pelanggan No. 123, Jakarta Pusat 12345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NPWP : 98.765.432.1-123.000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NPWP 16 digit : 0987654321123000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Pemotong PPh : Ya (PPh Pasal 23)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Telp : 0812-3456-7890</w:t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338"/>
        <w:gridCol w:w="700"/>
        <w:gridCol w:w="1800"/>
        <w:gridCol w:w="1800"/>
        <w:gridCol w:w="1500"/>
      </w:tblGrid>
      <w:tr>
        <w:trPr>
          <w:cantSplit/>
        </w:trPr>
        <w:tc>
          <w:tcPr>
            <w:tcW w:type="dxa" w:w="5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</w:t>
            </w:r>
          </w:p>
        </w:tc>
        <w:tc>
          <w:tcPr>
            <w:tcW w:type="dxa" w:w="3338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Deskripsi</w:t>
            </w:r>
          </w:p>
        </w:tc>
        <w:tc>
          <w:tcPr>
            <w:tcW w:type="dxa" w:w="7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dxa" w:w="18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Harga Satuan</w:t>
            </w:r>
          </w:p>
        </w:tc>
        <w:tc>
          <w:tcPr>
            <w:tcW w:type="dxa" w:w="18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DPP (Jumlah)</w:t>
            </w:r>
          </w:p>
        </w:tc>
        <w:tc>
          <w:tcPr>
            <w:tcW w:type="dxa" w:w="15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Jenis PPh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3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Jasa konsultansi manajemen (Januari–Maret 2026)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30.000.000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30.000.000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PPh 23 – 2%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3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Sewa peralatan proyek (3 bulan)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10.000.000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10.000.000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PPh 23 – 2%</w:t>
            </w:r>
          </w:p>
        </w:tc>
      </w:tr>
    </w:tbl>
    <w:p>
      <w:pPr>
        <w:spacing w:after="0" w:before="0" w:line="12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8"/>
        <w:gridCol w:w="4300"/>
        <w:gridCol w:w="2100"/>
      </w:tblGrid>
      <w:tr>
        <w:trPr>
          <w:cantSplit/>
        </w:trPr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Dasar Pengenaan Pajak (DPP)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Rp40.000.000</w:t>
            </w:r>
          </w:p>
        </w:tc>
      </w:tr>
      <w:tr>
        <w:trPr>
          <w:cantSplit/>
        </w:trPr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PPN 11% × DPP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Rp4.400.000</w:t>
            </w:r>
          </w:p>
        </w:tc>
      </w:tr>
      <w:tr>
        <w:trPr>
          <w:cantSplit/>
        </w:trPr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Tagihan (DPP + PPN)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Rp44.400.000</w:t>
            </w:r>
          </w:p>
        </w:tc>
      </w:tr>
      <w:tr>
        <w:trPr>
          <w:cantSplit/>
        </w:trPr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PPh Pasal 23 – 2% × DPP (dipotong pembeli)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-Rp800.000</w:t>
            </w:r>
          </w:p>
        </w:tc>
      </w:tr>
      <w:tr>
        <w:trPr>
          <w:cantSplit/>
        </w:trPr>
        <w:tc>
          <w:tcPr>
            <w:tcW w:type="dxa" w:w="3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Jumlah Dibayarkan (Netto)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single" w:color="BBBBBB" w:sz="4"/>
              <w:right w:val="none" w:color="FFFFFF" w:sz="0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Rp43.600.000</w:t>
            </w:r>
          </w:p>
        </w:tc>
      </w:tr>
    </w:tbl>
    <w:p>
      <w:pPr>
        <w:spacing w:after="0" w:before="0" w:line="160" w:lineRule="exact"/>
      </w:pPr>
    </w:p>
    <w:p>
      <w:pPr>
        <w:spacing w:after="50" w:before="0"/>
        <w:jc w:val="left"/>
      </w:pPr>
      <w:r>
        <w:rPr>
          <w:rFonts w:ascii="Arial" w:cs="Arial" w:eastAsia="Arial" w:hAnsi="Arial"/>
          <w:b/>
          <w:bCs/>
          <w:color w:val="1B3A57"/>
          <w:sz w:val="20"/>
          <w:szCs w:val="20"/>
        </w:rPr>
        <w:t xml:space="preserve">Rincian Pemotongan PPh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700"/>
        <w:gridCol w:w="1700"/>
        <w:gridCol w:w="1600"/>
        <w:gridCol w:w="1438"/>
      </w:tblGrid>
      <w:tr>
        <w:trPr>
          <w:cantSplit/>
        </w:trPr>
        <w:tc>
          <w:tcPr>
            <w:tcW w:type="dxa" w:w="32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Jenis Pemotongan PPh</w:t>
            </w:r>
          </w:p>
        </w:tc>
        <w:tc>
          <w:tcPr>
            <w:tcW w:type="dxa" w:w="17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DPP</w:t>
            </w:r>
          </w:p>
        </w:tc>
        <w:tc>
          <w:tcPr>
            <w:tcW w:type="dxa" w:w="17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Tarif</w:t>
            </w:r>
          </w:p>
        </w:tc>
        <w:tc>
          <w:tcPr>
            <w:tcW w:type="dxa" w:w="1600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PPh Dipotong</w:t>
            </w:r>
          </w:p>
        </w:tc>
        <w:tc>
          <w:tcPr>
            <w:tcW w:type="dxa" w:w="1438"/>
            <w:tcBorders>
              <w:top w:val="single" w:color="1B3A57" w:sz="4"/>
              <w:left w:val="single" w:color="1B3A57" w:sz="4"/>
              <w:bottom w:val="single" w:color="1B3A57" w:sz="4"/>
              <w:right w:val="single" w:color="1B3A57" w:sz="4"/>
            </w:tcBorders>
            <w:shd w:fill="1B3A5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Bukti Potong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PPh Pasal 23 – Jasa konsultan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30.000.000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2%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600.000</w:t>
            </w:r>
          </w:p>
        </w:tc>
        <w:tc>
          <w:tcPr>
            <w:tcW w:type="dxa" w:w="1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Diterbitkan pembeli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PPh Pasal 23 – Sewa peralatan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10.000.000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2%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200.000</w:t>
            </w:r>
          </w:p>
        </w:tc>
        <w:tc>
          <w:tcPr>
            <w:tcW w:type="dxa" w:w="1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Diterbitkan pembeli</w:t>
            </w:r>
          </w:p>
        </w:tc>
      </w:tr>
      <w:tr>
        <w:trPr>
          <w:cantSplit/>
        </w:trPr>
        <w:tc>
          <w:tcPr>
            <w:tcW w:type="dxa" w:w="6600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PPh dipotong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800.000</w:t>
            </w:r>
          </w:p>
        </w:tc>
        <w:tc>
          <w:tcPr>
            <w:tcW w:type="dxa" w:w="1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60" w:lineRule="exact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rPr>
          <w:cantSplit/>
        </w:trP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pBdr>
                <w:bottom w:val="single" w:color="999999" w:sz="4" w:space="2"/>
              </w:pBd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3A57"/>
                <w:sz w:val="20"/>
                <w:szCs w:val="20"/>
              </w:rPr>
              <w:t xml:space="preserve">Keterangan</w:t>
            </w:r>
          </w:p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Pembayaran dilakukan ke Bank Contoh, No. Rek. 1234567890 a.n. PT Contoh Mandiri Sejahtera.</w:t>
            </w:r>
          </w:p>
          <w:p>
            <w:pPr>
              <w:spacing w:after="8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Pembeli memotong PPh Pasal 23 sebesar 2% dari DPP dan menyerahkan bukti potong kepada penjual.</w:t>
            </w:r>
          </w:p>
          <w:p>
            <w:pPr>
              <w:pBdr>
                <w:bottom w:val="single" w:color="999999" w:sz="4" w:space="2"/>
              </w:pBd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B3A57"/>
                <w:sz w:val="20"/>
                <w:szCs w:val="20"/>
              </w:rPr>
              <w:t xml:space="preserve">Syarat &amp; Ketentuan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Pembayaran paling lambat pada tanggal jatuh tempo. Keterlambatan dikenakan denda 1% per bulan.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0" w:before="0"/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Jakarta, 6 Desember 2026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3A57"/>
                <w:sz w:val="18"/>
                <w:szCs w:val="18"/>
              </w:rPr>
              <w:t xml:space="preserve">PT Contoh Mandiri Sejahtera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Nama Penandatangan 123</w:t>
            </w:r>
          </w:p>
        </w:tc>
      </w:tr>
    </w:tbl>
    <w:p>
      <w:pPr>
        <w:spacing w:after="40" w:before="240"/>
        <w:jc w:val="center"/>
      </w:pPr>
      <w:r>
        <w:rPr>
          <w:rFonts w:ascii="Arial" w:cs="Arial" w:eastAsia="Arial" w:hAnsi="Arial"/>
          <w:i/>
          <w:iCs/>
          <w:color w:val="808080"/>
          <w:sz w:val="14"/>
          <w:szCs w:val="14"/>
        </w:rPr>
        <w:t xml:space="preserve">Contoh dokumen. Seluruh nama, alamat, nomor rekening, NPWP, dan data lainnya bersifat fiktif.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2026-10-26T06:49:00.885Z</dcterms:created>
  <dcterms:modified xsi:type="dcterms:W3CDTF">2026-10-26T06:49:00.885Z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