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0"/>
        <w:gridCol w:w="3838"/>
      </w:tblGrid>
      <w:tr>
        <w:trPr>
          <w:cantSplit/>
        </w:trP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PT CONTOH MANDIRI SEJAHTERA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Jl. Contoh Raya No. 123, Jakarta Selatan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Telp. (021) 123-4567 | Fax. (021) 123-4568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finance@contoh.co.id</w:t>
            </w:r>
          </w:p>
        </w:tc>
        <w:tc>
          <w:tcPr>
            <w:tcW w:type="dxa" w:w="3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FAKTUR TAGIHAN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0"/>
          <w:szCs w:val="20"/>
        </w:rPr>
        <w:t xml:space="preserve">No : INV/2026/03/00123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/>
            </w:r>
          </w:p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8138"/>
            </w:tblGrid>
            <w:tr>
              <w:trPr>
                <w:cantSplit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Pembeli</w:t>
                  </w:r>
                </w:p>
              </w:tc>
              <w:tc>
                <w:tcPr>
                  <w:tcW w:type="dxa" w:w="81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PT Pelanggan Contoh Abadi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Nama</w:t>
                  </w:r>
                </w:p>
              </w:tc>
              <w:tc>
                <w:tcPr>
                  <w:tcW w:type="dxa" w:w="81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Bapak Contoh Pelanggan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Alamat</w:t>
                  </w:r>
                </w:p>
              </w:tc>
              <w:tc>
                <w:tcPr>
                  <w:tcW w:type="dxa" w:w="81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Jl. Pelanggan No. 123, Jakarta Pusat 12345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NPWP</w:t>
                  </w:r>
                </w:p>
              </w:tc>
              <w:tc>
                <w:tcPr>
                  <w:tcW w:type="dxa" w:w="81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98.765.432.1-123.000</w:t>
                  </w:r>
                </w:p>
              </w:tc>
            </w:tr>
          </w:tbl>
          <w:p>
            <w:pPr>
              <w:spacing w:after="0" w:before="0"/>
            </w:pP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538"/>
        <w:gridCol w:w="1000"/>
        <w:gridCol w:w="1750"/>
        <w:gridCol w:w="1750"/>
      </w:tblGrid>
      <w:tr>
        <w:trPr>
          <w:cantSplit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Deskripsi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Harga Satuan (Rp)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Nilai (Rp)</w:t>
            </w: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Jasa instalasi sistem jaringan kantor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Periode 1 s/d 28 Februari 2026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5.000.000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5.000.000</w:t>
            </w:r>
          </w:p>
        </w:tc>
      </w:tr>
      <w:tr>
        <w:trPr>
          <w:cantSplit/>
          <w:trHeight w:val="9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Jasa pemeliharaan dan monitoring bulanan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2.500.000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2.500.000</w:t>
            </w:r>
          </w:p>
        </w:tc>
      </w:tr>
      <w:tr>
        <w:trPr>
          <w:cantSplit/>
        </w:trPr>
        <w:tc>
          <w:tcPr>
            <w:tcW w:type="dxa" w:w="7888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GRAND TOTAL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7.500.000</w:t>
            </w:r>
          </w:p>
        </w:tc>
      </w:tr>
      <w:tr>
        <w:trPr>
          <w:cantSplit/>
        </w:trPr>
        <w:tc>
          <w:tcPr>
            <w:tcW w:type="dxa" w:w="7888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DPP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7.500.000</w:t>
            </w:r>
          </w:p>
        </w:tc>
      </w:tr>
      <w:tr>
        <w:trPr>
          <w:cantSplit/>
        </w:trPr>
        <w:tc>
          <w:tcPr>
            <w:tcW w:type="dxa" w:w="7888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825.000</w:t>
            </w:r>
          </w:p>
        </w:tc>
      </w:tr>
      <w:tr>
        <w:trPr>
          <w:cantSplit/>
        </w:trPr>
        <w:tc>
          <w:tcPr>
            <w:tcW w:type="dxa" w:w="7888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TAGIHAN</w:t>
            </w:r>
          </w:p>
        </w:tc>
        <w:tc>
          <w:tcPr>
            <w:tcW w:type="dxa" w:w="1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8.325.000</w:t>
            </w:r>
          </w:p>
        </w:tc>
      </w:tr>
    </w:tbl>
    <w:p>
      <w:pPr>
        <w:spacing w:after="0" w:before="0" w:line="120" w:lineRule="exact"/>
      </w:pPr>
    </w:p>
    <w:p>
      <w:pPr>
        <w:spacing w:after="60" w:before="6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Terbilang 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Delapan juta tiga ratus dua puluh lima ribu rupiah</w:t>
      </w:r>
    </w:p>
    <w:p>
      <w:pPr>
        <w:spacing w:after="12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Jatuh Tempo : </w:t>
      </w:r>
      <w:r>
        <w:rPr>
          <w:rFonts w:ascii="Arial" w:cs="Arial" w:eastAsia="Arial" w:hAnsi="Arial"/>
          <w:sz w:val="20"/>
          <w:szCs w:val="20"/>
        </w:rPr>
        <w:t xml:space="preserve">16 Maret 2026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rPr>
          <w:cantSplit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Catatan: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Pembayaran melalui transfer ke Bank Contoh, No. Rek. 1234567890 a.n. PT Contoh Mandiri Sejahtera.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Cantumkan nomor faktur pada berita transfer.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Keterlambatan pembayaran dikenakan denda 1% per bulan.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Jakarta, 2 Maret 2026</w:t>
            </w:r>
          </w:p>
          <w:p>
            <w:pPr>
              <w:spacing w:after="60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Nama Penandatangan 123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Finance Manager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2026-10-26T06:30:48.412Z</dcterms:created>
  <dcterms:modified xsi:type="dcterms:W3CDTF">2026-10-26T06:30:48.412Z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