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480" w:lineRule="auto"/>
        <w:jc w:val="center"/>
        <w:rPr>
          <w:rFonts w:ascii="Inter" w:cs="Inter" w:eastAsia="Inter" w:hAnsi="Inter"/>
          <w:b w:val="1"/>
          <w:bCs w:val="1"/>
          <w:sz w:val="46"/>
          <w:szCs w:val="46"/>
        </w:rPr>
      </w:pPr>
      <w:bookmarkStart w:colFirst="0" w:colLast="0" w:name="_uosuzyp2jckf" w:id="0"/>
      <w:bookmarkEnd w:id="0"/>
      <w:r w:rsidDel="00000000" w:rsidR="00000000" w:rsidRPr="00000000">
        <w:rPr>
          <w:rFonts w:ascii="Inter" w:cs="Inter" w:eastAsia="Inter" w:hAnsi="Inter"/>
          <w:b w:val="1"/>
          <w:bCs w:val="1"/>
          <w:sz w:val="46"/>
          <w:szCs w:val="46"/>
          <w:rtl w:val="0"/>
        </w:rPr>
        <w:t xml:space="preserve">Travel Expense and Reimbursement Audit Report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Audit No.:</w:t>
      </w:r>
      <w:r w:rsidDel="00000000" w:rsidR="00000000" w:rsidRPr="00000000">
        <w:rPr>
          <w:rFonts w:ascii="Inter" w:cs="Inter" w:eastAsia="Inter" w:hAnsi="Inter"/>
          <w:rtl w:val="0"/>
        </w:rPr>
        <w:t xml:space="preserve"> [Contoh: 2026-INT-05]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Unit yang Diaudit:</w:t>
      </w:r>
      <w:r w:rsidDel="00000000" w:rsidR="00000000" w:rsidRPr="00000000">
        <w:rPr>
          <w:rFonts w:ascii="Inter" w:cs="Inter" w:eastAsia="Inter" w:hAnsi="Inter"/>
          <w:rtl w:val="0"/>
        </w:rPr>
        <w:t xml:space="preserve"> [Contoh: Divisi Penjualan Wilayah Barat]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Periode Audit:</w:t>
      </w:r>
      <w:r w:rsidDel="00000000" w:rsidR="00000000" w:rsidRPr="00000000">
        <w:rPr>
          <w:rFonts w:ascii="Inter" w:cs="Inter" w:eastAsia="Inter" w:hAnsi="Inter"/>
          <w:rtl w:val="0"/>
        </w:rPr>
        <w:t xml:space="preserve"> [Januari – Desember 2025]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Tanggal Laporan:</w:t>
      </w:r>
      <w:r w:rsidDel="00000000" w:rsidR="00000000" w:rsidRPr="00000000">
        <w:rPr>
          <w:rFonts w:ascii="Inter" w:cs="Inter" w:eastAsia="Inter" w:hAnsi="Inter"/>
          <w:rtl w:val="0"/>
        </w:rPr>
        <w:t xml:space="preserve"> [14 Januari 2026]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Tim Audit:</w:t>
      </w:r>
      <w:r w:rsidDel="00000000" w:rsidR="00000000" w:rsidRPr="00000000">
        <w:rPr>
          <w:rFonts w:ascii="Inter" w:cs="Inter" w:eastAsia="Inter" w:hAnsi="Inter"/>
          <w:rtl w:val="0"/>
        </w:rPr>
        <w:t xml:space="preserve"> [Nama anggota audit]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Ditujukan Kepada:</w:t>
      </w:r>
      <w:r w:rsidDel="00000000" w:rsidR="00000000" w:rsidRPr="00000000">
        <w:rPr>
          <w:rFonts w:ascii="Inter" w:cs="Inter" w:eastAsia="Inter" w:hAnsi="Inter"/>
          <w:rtl w:val="0"/>
        </w:rPr>
        <w:t xml:space="preserve"> [Contoh: Chief Financial Officer]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Tingkat Kerahasiaan:</w:t>
      </w:r>
      <w:r w:rsidDel="00000000" w:rsidR="00000000" w:rsidRPr="00000000">
        <w:rPr>
          <w:rFonts w:ascii="Inter" w:cs="Inter" w:eastAsia="Inter" w:hAnsi="Inter"/>
          <w:rtl w:val="0"/>
        </w:rPr>
        <w:t xml:space="preserve"> Internal Use Only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cvopjc2x48tb" w:id="1"/>
      <w:bookmarkEnd w:id="1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1. Latar belakang audit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Jelaskan alasan audit dilakukan, bisa karena siklus audit tahunan, permintaan manajemen, atau adanya indikasi risiko.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Contoh isi:</w:t>
        <w:br w:type="textWrapping"/>
      </w:r>
      <w:r w:rsidDel="00000000" w:rsidR="00000000" w:rsidRPr="00000000">
        <w:rPr>
          <w:rFonts w:ascii="Inter" w:cs="Inter" w:eastAsia="Inter" w:hAnsi="Inter"/>
          <w:rtl w:val="0"/>
        </w:rPr>
        <w:t xml:space="preserve">Audit ini dilakukan sebagai bagian dari rencana kerja tahunan Internal Audit 2025, dengan fokus pada efektivitas pengendalian pengeluaran perjalanan dinas dan kepatuhan terhadap kebijakan perusahaan.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3r0j73jj4zxd" w:id="2"/>
      <w:bookmarkEnd w:id="2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2. Tujuan audit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Tuliskan secara spesifik apa yang ingin dicapai dari audit.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Contoh: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Menilai kepatuhan karyawan terhadap kebijakan perjalanan dinas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Meninjau proses approval dan reimburse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Mengidentifikasi kelemahan pengendalian internal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Memberikan rekomendasi untuk mencegah fraud dan inefisiensi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wxrynyy7icx0" w:id="3"/>
      <w:bookmarkEnd w:id="3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3. Ruang lingkup audit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Definisikan batasan audit: unit/divisi mana yang diaudit, periode waktu, dan jenis transaksi yang ditinjau.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Contoh: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Audit mencakup seluruh laporan pengeluaran perjalanan dinas dari Divisi Penjualan Wilayah Barat selama periode Januari–Desember 2025, dengan total 285 klaim dari 34 karyawan.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tzylz2ewg2zg" w:id="4"/>
      <w:bookmarkEnd w:id="4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4. Metodologi audit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Jelaskan pendekatan dan teknik audit yang digunakan.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Contoh: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Pemeriksaan dokumen fisik dan elektronik (form klaim, bukti transaksi, email approval)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Wawancara dengan manajer dan staf finance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Verifikasi silang dengan sistem ERP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Penilaian berbasis sampling 40% dari total transaksi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3dq2sxjqxowz" w:id="5"/>
      <w:bookmarkEnd w:id="5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5. Ringkasan temuan utama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Gunakan tabel jika perlu. Setiap temuan diberi referensi ke bagian detail di bawah.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Contoh format tabel: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4.0719196192491"/>
        <w:gridCol w:w="2856.0126916975146"/>
        <w:gridCol w:w="2172.9455314648335"/>
        <w:gridCol w:w="3746.969857218403"/>
        <w:tblGridChange w:id="0">
          <w:tblGrid>
            <w:gridCol w:w="584.0719196192491"/>
            <w:gridCol w:w="2856.0126916975146"/>
            <w:gridCol w:w="2172.9455314648335"/>
            <w:gridCol w:w="3746.969857218403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Temuan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Dampak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Rekomendasi Singkat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Klaim tanpa bukti pengeluaran sah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Risiko fraud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Terapkan form digital dengan validasi upload bukti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Keterlambatan klaim di atas 30 hari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Data keuangan tidak akurat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Tetapkan batas waktu klaim maksimal 7 hari kerja</w:t>
            </w:r>
          </w:p>
        </w:tc>
      </w:tr>
    </w:tbl>
    <w:p w:rsidR="00000000" w:rsidDel="00000000" w:rsidP="00000000" w:rsidRDefault="00000000" w:rsidRPr="00000000" w14:paraId="00000028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v8f4lmp4hgns" w:id="6"/>
      <w:bookmarkEnd w:id="6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6. Temuan dan analisis detail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rFonts w:ascii="Inter" w:cs="Inter" w:eastAsia="Inter" w:hAnsi="Inter"/>
          <w:b w:val="1"/>
          <w:bCs w:val="1"/>
          <w:color w:val="000000"/>
          <w:sz w:val="26"/>
          <w:szCs w:val="26"/>
        </w:rPr>
      </w:pPr>
      <w:bookmarkStart w:colFirst="0" w:colLast="0" w:name="_1b3iu8lz5sog" w:id="7"/>
      <w:bookmarkEnd w:id="7"/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6"/>
          <w:szCs w:val="26"/>
          <w:rtl w:val="0"/>
        </w:rPr>
        <w:t xml:space="preserve">6.1 Ketidaksesuaian dengan kebijakan perjalanan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Jelaskan pengeluaran yang melampaui batas kebijakan, tidak sesuai vendor, atau tidak memiliki justifikasi.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Contoh: </w:t>
      </w:r>
      <w:r w:rsidDel="00000000" w:rsidR="00000000" w:rsidRPr="00000000">
        <w:rPr>
          <w:rFonts w:ascii="Inter" w:cs="Inter" w:eastAsia="Inter" w:hAnsi="Inter"/>
          <w:rtl w:val="0"/>
        </w:rPr>
        <w:t xml:space="preserve">Ditemukan 22 klaim (8% dari total) yang melampaui batas penginapan Rp1,200,000/malam. Tidak ada justifikasi tertulis dari manajer terkait.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rFonts w:ascii="Inter" w:cs="Inter" w:eastAsia="Inter" w:hAnsi="Inter"/>
          <w:b w:val="1"/>
          <w:bCs w:val="1"/>
          <w:color w:val="000000"/>
          <w:sz w:val="26"/>
          <w:szCs w:val="26"/>
        </w:rPr>
      </w:pPr>
      <w:bookmarkStart w:colFirst="0" w:colLast="0" w:name="_z7yyonrny4mi" w:id="8"/>
      <w:bookmarkEnd w:id="8"/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6"/>
          <w:szCs w:val="26"/>
          <w:rtl w:val="0"/>
        </w:rPr>
        <w:t xml:space="preserve">6.2 Bukti pengeluaran tidak lengkap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Uraikan kasus di mana klaim tidak disertai nota resmi atau bukti pendukung lainnya.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Contoh: </w:t>
      </w:r>
      <w:r w:rsidDel="00000000" w:rsidR="00000000" w:rsidRPr="00000000">
        <w:rPr>
          <w:rFonts w:ascii="Inter" w:cs="Inter" w:eastAsia="Inter" w:hAnsi="Inter"/>
          <w:rtl w:val="0"/>
        </w:rPr>
        <w:t xml:space="preserve">Sebanyak 19 klaim tidak dilampiri struk sah, hanya melampirkan foto hasil tulis tangan tanpa cap toko atau nota digital.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rFonts w:ascii="Inter" w:cs="Inter" w:eastAsia="Inter" w:hAnsi="Inter"/>
          <w:b w:val="1"/>
          <w:bCs w:val="1"/>
          <w:color w:val="000000"/>
          <w:sz w:val="26"/>
          <w:szCs w:val="26"/>
        </w:rPr>
      </w:pPr>
      <w:bookmarkStart w:colFirst="0" w:colLast="0" w:name="_ebj4f4ze7ms4" w:id="9"/>
      <w:bookmarkEnd w:id="9"/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6"/>
          <w:szCs w:val="26"/>
          <w:rtl w:val="0"/>
        </w:rPr>
        <w:t xml:space="preserve">6.3 Keterlambatan pengajuan klaim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Contoh: </w:t>
      </w:r>
      <w:r w:rsidDel="00000000" w:rsidR="00000000" w:rsidRPr="00000000">
        <w:rPr>
          <w:rFonts w:ascii="Inter" w:cs="Inter" w:eastAsia="Inter" w:hAnsi="Inter"/>
          <w:rtl w:val="0"/>
        </w:rPr>
        <w:t xml:space="preserve">18% klaim diajukan lebih dari 30 hari setelah perjalanan selesai, bertentangan dengan SOP internal (maksimal 14 hari kerja).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rFonts w:ascii="Inter" w:cs="Inter" w:eastAsia="Inter" w:hAnsi="Inter"/>
          <w:b w:val="1"/>
          <w:bCs w:val="1"/>
          <w:color w:val="000000"/>
          <w:sz w:val="26"/>
          <w:szCs w:val="26"/>
        </w:rPr>
      </w:pPr>
      <w:bookmarkStart w:colFirst="0" w:colLast="0" w:name="_sv4jzpqvhiub" w:id="10"/>
      <w:bookmarkEnd w:id="10"/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6"/>
          <w:szCs w:val="26"/>
          <w:rtl w:val="0"/>
        </w:rPr>
        <w:t xml:space="preserve">6.4 Potensi fraud atau klaim ganda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Sampaikan jika ada indikasi manipulasi atau klaim berulang.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Contoh: </w:t>
      </w:r>
      <w:r w:rsidDel="00000000" w:rsidR="00000000" w:rsidRPr="00000000">
        <w:rPr>
          <w:rFonts w:ascii="Inter" w:cs="Inter" w:eastAsia="Inter" w:hAnsi="Inter"/>
          <w:rtl w:val="0"/>
        </w:rPr>
        <w:t xml:space="preserve">Ditemukan 3 klaim identik (tanggal dan nominal sama) yang diajukan dengan dua nomor tiket berbeda. Tim audit melakukan klarifikasi ke pelapor.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oarrgjrr8tm3" w:id="11"/>
      <w:bookmarkEnd w:id="11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7. Analisis akar masalah (root cause)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Gunakan pendekatan 5 Why atau sebab-akibat.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Contoh: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SOP tidak disosialisasikan secara merata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Tidak ada sistem alert untuk klaim ganda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Approval masih berbasis email manual tanpa pengecekan silang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r8hfw6wcim81" w:id="12"/>
      <w:bookmarkEnd w:id="12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8. Rekomendasi dan rencana tindak lanjut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Gunakan format tabel agar mudah ditindaklanjuti.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4.6514047866806"/>
        <w:gridCol w:w="5059.8543184183145"/>
        <w:gridCol w:w="1100.6035379812695"/>
        <w:gridCol w:w="1348.9698231009365"/>
        <w:gridCol w:w="1275.9209157127991"/>
        <w:tblGridChange w:id="0">
          <w:tblGrid>
            <w:gridCol w:w="574.6514047866806"/>
            <w:gridCol w:w="5059.8543184183145"/>
            <w:gridCol w:w="1100.6035379812695"/>
            <w:gridCol w:w="1348.9698231009365"/>
            <w:gridCol w:w="1275.9209157127991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Rekomendasi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Prioritas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Tenggat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Implementasi sistem e-claim dengan auto-flag duplicate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Tinggi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Finance Ops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Maret 2026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Revisi kebijakan biaya penginapan + sosialisasi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Sedang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HR &amp; 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April 2026</w:t>
            </w:r>
          </w:p>
        </w:tc>
      </w:tr>
    </w:tbl>
    <w:p w:rsidR="00000000" w:rsidDel="00000000" w:rsidP="00000000" w:rsidRDefault="00000000" w:rsidRPr="00000000" w14:paraId="0000004B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laxkg9uc18tm" w:id="13"/>
      <w:bookmarkEnd w:id="13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9. Respons manajemen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Bagian ini diisi oleh pihak manajemen terkait terhadap masing-masing rekomendasi.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Format dapat menggunakan kolom tambahan pada tabel sebelumnya atau terpisah.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jfnueqisf637" w:id="14"/>
      <w:bookmarkEnd w:id="14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10. Kesimpulan audit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Berikan penilaian akhir terhadap efektivitas proses pengelolaan dan audit pengeluaran perjalanan dinas, termasuk tingkat risiko dan urgensi tindak lanjut.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Contoh: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Secara umum, proses reimburse telah berjalan, namun terdapat kelemahan signifikan pada dokumentasi dan kontrol validasi klaim. Risiko keuangan dinilai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sedang ke tinggi</w:t>
      </w:r>
      <w:r w:rsidDel="00000000" w:rsidR="00000000" w:rsidRPr="00000000">
        <w:rPr>
          <w:rFonts w:ascii="Inter" w:cs="Inter" w:eastAsia="Inter" w:hAnsi="Inter"/>
          <w:rtl w:val="0"/>
        </w:rPr>
        <w:t xml:space="preserve">, terutama karena tidak ada sistem otomatisasi dan pengecekan silang klaim.</w:t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v65d3qqgfp97" w:id="15"/>
      <w:bookmarkEnd w:id="15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Lampiran (jika ada)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Daftar lengkap klaim yang diaudit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Salinan dokumen kebijakan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Bukti transaksi contoh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Checklist audit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ind w:left="0" w:firstLine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spacing w:after="240" w:befor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